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5FA" w:rsidRPr="00124692" w:rsidRDefault="005955FA" w:rsidP="005955FA">
      <w:pPr>
        <w:pStyle w:val="NormalWeb"/>
        <w:jc w:val="both"/>
        <w:rPr>
          <w:rFonts w:ascii="Sylfaen" w:hAnsi="Sylfaen" w:cs="Calibri"/>
          <w:b/>
          <w:color w:val="000000"/>
          <w:u w:val="single"/>
          <w:lang w:val="ka-GE"/>
        </w:rPr>
      </w:pPr>
      <w:r w:rsidRPr="00124692">
        <w:rPr>
          <w:rFonts w:ascii="Sylfaen" w:hAnsi="Sylfaen" w:cs="Calibri"/>
          <w:b/>
          <w:color w:val="000000"/>
          <w:u w:val="single"/>
          <w:lang w:val="ka-GE"/>
        </w:rPr>
        <w:t>ჩეხეთის რესპუბლიკა</w:t>
      </w:r>
    </w:p>
    <w:p w:rsidR="005955FA" w:rsidRPr="00124692" w:rsidRDefault="005955FA" w:rsidP="005955FA">
      <w:pPr>
        <w:pStyle w:val="NormalWeb"/>
        <w:jc w:val="both"/>
        <w:rPr>
          <w:rFonts w:ascii="Sylfaen" w:hAnsi="Sylfaen" w:cs="Calibri"/>
          <w:color w:val="000000"/>
          <w:lang w:val="ka-GE"/>
        </w:rPr>
      </w:pPr>
    </w:p>
    <w:p w:rsidR="005955FA" w:rsidRPr="00124692" w:rsidRDefault="005955FA" w:rsidP="005955FA">
      <w:pPr>
        <w:tabs>
          <w:tab w:val="left" w:pos="960"/>
        </w:tabs>
        <w:spacing w:after="0" w:line="240" w:lineRule="auto"/>
        <w:jc w:val="both"/>
        <w:rPr>
          <w:rFonts w:ascii="Sylfaen" w:eastAsia="Times New Roman" w:hAnsi="Sylfaen"/>
          <w:b/>
          <w:sz w:val="24"/>
          <w:szCs w:val="24"/>
          <w:lang w:val="ka-GE"/>
        </w:rPr>
      </w:pPr>
      <w:r w:rsidRPr="00124692">
        <w:rPr>
          <w:rFonts w:ascii="Sylfaen" w:eastAsia="Times New Roman" w:hAnsi="Sylfaen"/>
          <w:b/>
          <w:sz w:val="24"/>
          <w:szCs w:val="24"/>
          <w:lang w:val="ka-GE"/>
        </w:rPr>
        <w:t>ჯანმრთელობის დაცვა</w:t>
      </w:r>
    </w:p>
    <w:p w:rsidR="005955FA" w:rsidRPr="0092382D" w:rsidRDefault="005955FA" w:rsidP="005955FA">
      <w:pPr>
        <w:tabs>
          <w:tab w:val="left" w:pos="960"/>
        </w:tabs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5955FA" w:rsidRPr="0092382D" w:rsidRDefault="005955FA" w:rsidP="005955FA">
      <w:pPr>
        <w:tabs>
          <w:tab w:val="left" w:pos="960"/>
        </w:tabs>
        <w:spacing w:after="0" w:line="240" w:lineRule="auto"/>
        <w:jc w:val="both"/>
        <w:rPr>
          <w:rFonts w:ascii="Sylfaen" w:hAnsi="Sylfaen" w:cs="AcadNusx"/>
          <w:sz w:val="24"/>
          <w:szCs w:val="24"/>
          <w:lang w:val="ka-GE"/>
        </w:rPr>
      </w:pPr>
      <w:r w:rsidRPr="007C588A">
        <w:rPr>
          <w:rFonts w:ascii="Sylfaen" w:eastAsia="Times New Roma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eastAsia="Times New Roman" w:hAnsi="Sylfaen" w:cs="Sylfaen"/>
          <w:b/>
          <w:noProof/>
          <w:sz w:val="20"/>
          <w:szCs w:val="20"/>
          <w:lang w:val="ka-GE"/>
        </w:rPr>
        <w:t xml:space="preserve"> 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აქტიურად თანამშრომლობს ჩეხეთის განვითარების სააგენტოსთან. ჩეხეთის განვითარების სააგენტოს დახმარების პროგრამის ფარგლებში 2011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-2014 წლებში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, სამეგრელოსა და შიდა ქართლში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ხორციელდებოდა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,,ქალებში ძუძუს და საშვილოსნოს ყელის კიბოს პრევენციისა და ადრეული დი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აგნოსტიკის ხელშეწყობის“ პროექტი, რომ</w:t>
      </w:r>
      <w:r>
        <w:rPr>
          <w:rFonts w:ascii="Sylfaen" w:eastAsia="Times New Roman" w:hAnsi="Sylfaen"/>
          <w:sz w:val="24"/>
          <w:szCs w:val="24"/>
          <w:lang w:val="ka-GE"/>
        </w:rPr>
        <w:t>ელიც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მიზნად ისახავდა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ძუძუს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და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ყელის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კ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Pr="0026512D">
        <w:rPr>
          <w:rFonts w:ascii="Sylfaen" w:hAnsi="Sylfaen" w:cs="Sylfaen"/>
          <w:sz w:val="24"/>
          <w:szCs w:val="24"/>
          <w:lang w:val="ka-GE"/>
        </w:rPr>
        <w:t>ბოს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ადრეული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დიაგნოსტი</w:t>
      </w:r>
      <w:r w:rsidRPr="0092382D">
        <w:rPr>
          <w:rFonts w:ascii="Sylfaen" w:hAnsi="Sylfaen" w:cs="Sylfaen"/>
          <w:sz w:val="24"/>
          <w:szCs w:val="24"/>
          <w:lang w:val="ka-GE"/>
        </w:rPr>
        <w:t>კ</w:t>
      </w:r>
      <w:r>
        <w:rPr>
          <w:rFonts w:ascii="Sylfaen" w:hAnsi="Sylfaen" w:cs="Sylfaen"/>
          <w:sz w:val="24"/>
          <w:szCs w:val="24"/>
          <w:lang w:val="ka-GE"/>
        </w:rPr>
        <w:t>ა</w:t>
      </w:r>
      <w:r w:rsidRPr="0092382D">
        <w:rPr>
          <w:rFonts w:ascii="Sylfaen" w:hAnsi="Sylfaen" w:cs="Sylfaen"/>
          <w:sz w:val="24"/>
          <w:szCs w:val="24"/>
          <w:lang w:val="ka-GE"/>
        </w:rPr>
        <w:t>სა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და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პრევენცია</w:t>
      </w:r>
      <w:r w:rsidRPr="0092382D">
        <w:rPr>
          <w:rFonts w:ascii="Sylfaen" w:hAnsi="Sylfaen" w:cs="Sylfaen"/>
          <w:sz w:val="24"/>
          <w:szCs w:val="24"/>
          <w:lang w:val="ka-GE"/>
        </w:rPr>
        <w:t>ს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სამეგრელოსა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და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შიდა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ქართლში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მცხოვრებ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ქალებში</w:t>
      </w:r>
      <w:r w:rsidRPr="0026512D">
        <w:rPr>
          <w:rFonts w:ascii="Sylfaen" w:hAnsi="Sylfaen" w:cs="AcadNusx"/>
          <w:sz w:val="24"/>
          <w:szCs w:val="24"/>
          <w:lang w:val="ka-GE"/>
        </w:rPr>
        <w:t>.</w:t>
      </w:r>
    </w:p>
    <w:p w:rsidR="005955FA" w:rsidRPr="0092382D" w:rsidRDefault="005955FA" w:rsidP="005955FA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816BA2">
        <w:rPr>
          <w:rFonts w:ascii="Sylfaen" w:eastAsia="Times New Roman" w:hAnsi="Sylfaen"/>
          <w:sz w:val="24"/>
          <w:szCs w:val="24"/>
          <w:lang w:val="ka-GE"/>
        </w:rPr>
        <w:br/>
      </w:r>
      <w:r w:rsidRPr="0092382D">
        <w:rPr>
          <w:rFonts w:ascii="Sylfaen" w:hAnsi="Sylfaen"/>
          <w:sz w:val="24"/>
          <w:szCs w:val="24"/>
          <w:lang w:val="ka-GE"/>
        </w:rPr>
        <w:t>ამასთან, 2014-2016 წლებში ჩეხეთის განვითარების სააგენტოს დახმარებით ხორციელდებოდა „</w:t>
      </w:r>
      <w:r w:rsidRPr="000116CF">
        <w:rPr>
          <w:rFonts w:ascii="Sylfaen" w:eastAsia="Times New Roman" w:hAnsi="Sylfaen"/>
          <w:sz w:val="24"/>
          <w:szCs w:val="24"/>
          <w:lang w:val="ka-GE"/>
        </w:rPr>
        <w:t>საქართველოში ონკოლოგიური დაავადებების ადრეული დიაგნოსტირების, პრე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ვენციისა და მკურნალობის პროექტი“, რომლის მიზანს წარმოადგენდა</w:t>
      </w:r>
      <w:r w:rsidRPr="000116C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ჯანდაცვის სერვისების გაუმჯობესების ხელშეწყობა, კერძოდ, </w:t>
      </w:r>
      <w:r w:rsidRPr="000116CF">
        <w:rPr>
          <w:rFonts w:ascii="Sylfaen" w:eastAsia="Times New Roman" w:hAnsi="Sylfaen"/>
          <w:sz w:val="24"/>
          <w:szCs w:val="24"/>
          <w:lang w:val="ka-GE"/>
        </w:rPr>
        <w:t>სამეგრელოს რეგიონში ქალების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  ხელმისაწვდომობის გაუმჯობესება</w:t>
      </w:r>
      <w:r w:rsidRPr="000116CF">
        <w:rPr>
          <w:rFonts w:ascii="Sylfaen" w:eastAsia="Times New Roman" w:hAnsi="Sylfaen"/>
          <w:sz w:val="24"/>
          <w:szCs w:val="24"/>
          <w:lang w:val="ka-GE"/>
        </w:rPr>
        <w:t xml:space="preserve"> ონკოლოგიური დაავადებების ადრეულ დიაგნოსტირებაზე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. </w:t>
      </w:r>
      <w:r w:rsidRPr="000116CF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5955FA" w:rsidRPr="0092382D" w:rsidRDefault="005955FA" w:rsidP="005955FA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5955FA" w:rsidRPr="0026512D" w:rsidRDefault="005955FA" w:rsidP="005955FA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  <w:r w:rsidRPr="00816BA2">
        <w:rPr>
          <w:rFonts w:ascii="Sylfaen" w:eastAsia="Times New Roman" w:hAnsi="Sylfaen"/>
          <w:sz w:val="24"/>
          <w:szCs w:val="24"/>
          <w:lang w:val="ka-GE"/>
        </w:rPr>
        <w:t>2014-2016 წლებში ჩეხეთის განვითარების სააგენტო ლეიკოზით დაავადებულ ბავშვთა დახმარების საერთაშორისო ასოციაციასთან პარტნიორობის გზით ახორციელებ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და პროექტს „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ახალი გამოწვევები პედიატრიული ო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ნკოლოგიის დიაგნოსტირების კუთხით“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,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რომელიც მიზნად ისახავდა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იაშვილის სახელობის ბავშვთა ცენტრალური საავადმყოფოს ონკო–ჰემატოლოგიური ლაბორატორიის განახლება/აღჭურვა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ს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, ასევე, ონკო–ჰეპატოლოგიური მიმართულებით მომუშავე სამედიცინო პერსონალის გადამზადება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ს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, ონკო–ჰემატოლოგიური პაციენტების მკურნალობის ხარისხის გაუმჯობესების მიზნით.</w:t>
      </w:r>
    </w:p>
    <w:p w:rsidR="005955FA" w:rsidRPr="0092382D" w:rsidRDefault="005955FA" w:rsidP="005955FA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92382D">
        <w:rPr>
          <w:rFonts w:ascii="Sylfaen" w:eastAsia="Times New Roman" w:hAnsi="Sylfaen"/>
          <w:sz w:val="24"/>
          <w:szCs w:val="24"/>
          <w:lang w:val="ka-GE"/>
        </w:rPr>
        <w:br/>
      </w:r>
      <w:r w:rsidRPr="00816BA2">
        <w:rPr>
          <w:rFonts w:ascii="Sylfaen" w:eastAsia="Times New Roman" w:hAnsi="Sylfaen"/>
          <w:sz w:val="24"/>
          <w:szCs w:val="24"/>
          <w:lang w:val="ka-GE"/>
        </w:rPr>
        <w:t>ა</w:t>
      </w:r>
      <w:r>
        <w:rPr>
          <w:rFonts w:ascii="Sylfaen" w:eastAsia="Times New Roman" w:hAnsi="Sylfaen"/>
          <w:sz w:val="24"/>
          <w:szCs w:val="24"/>
          <w:lang w:val="ka-GE"/>
        </w:rPr>
        <w:t>სევე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, ჩეხეთის განვითარების სააგენტო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ს დახმარებით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ახმეტის მუნიციპალიტეტში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გან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ხორციელ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და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პირველადი სამედიცინო დახმარების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სერვისების გაუმჯობესების პროექტი, რომლის მიზანი იყო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სამედიცინო ტექნიკის გაუმჯობესება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და მედიკამენტებით დახმარება.  </w:t>
      </w:r>
    </w:p>
    <w:p w:rsidR="005955FA" w:rsidRPr="00816BA2" w:rsidRDefault="005955FA" w:rsidP="005955FA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5955FA" w:rsidRPr="0092382D" w:rsidRDefault="005955FA" w:rsidP="005955FA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92382D">
        <w:rPr>
          <w:rFonts w:ascii="Sylfaen" w:eastAsia="Times New Roman" w:hAnsi="Sylfaen"/>
          <w:sz w:val="24"/>
          <w:szCs w:val="24"/>
          <w:lang w:val="ka-GE"/>
        </w:rPr>
        <w:t>ამას გარდა,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აღსანიშნავია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,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ჩეხეთის განვითარების სააგენტოს წვლილი სს „უნივერსალ</w:t>
      </w:r>
      <w:r>
        <w:rPr>
          <w:rFonts w:ascii="Sylfaen" w:eastAsia="Times New Roman" w:hAnsi="Sylfaen"/>
          <w:sz w:val="24"/>
          <w:szCs w:val="24"/>
          <w:lang w:val="ka-GE"/>
        </w:rPr>
        <w:t>ურ სამედიცინო ცენტრის“ სამედიცი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ნო აღჭურვილობის განახლების კუთხით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(</w:t>
      </w:r>
      <w:r w:rsidRPr="0026512D">
        <w:rPr>
          <w:rFonts w:ascii="Sylfaen" w:eastAsia="Times New Roman" w:hAnsi="Sylfaen"/>
          <w:sz w:val="24"/>
          <w:szCs w:val="24"/>
          <w:lang w:val="ka-GE"/>
        </w:rPr>
        <w:t>Cobalt Teragam K- 01)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, რაც მნიშვნელოვანი შენატანია დაწესებულების აღჭურვილობის გაუმჯობესებისა და შესაბამისად, ონკოლოგიური დაავადებების მქონე პაციენტთათვის საჭირო სერვისების მიწოდების საქმეში. </w:t>
      </w:r>
    </w:p>
    <w:p w:rsidR="005955FA" w:rsidRPr="0092382D" w:rsidRDefault="005955FA" w:rsidP="005955FA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5955FA" w:rsidRPr="0092382D" w:rsidRDefault="005955FA" w:rsidP="005955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C588A">
        <w:rPr>
          <w:rFonts w:ascii="Sylfaen" w:hAnsi="Sylfaen"/>
          <w:sz w:val="24"/>
          <w:szCs w:val="24"/>
          <w:lang w:val="ka-GE"/>
        </w:rPr>
        <w:lastRenderedPageBreak/>
        <w:t xml:space="preserve">2017 წლის 2 მაისს ხელი მოეწერა </w:t>
      </w:r>
      <w:r w:rsidRPr="0092382D">
        <w:rPr>
          <w:rFonts w:ascii="Sylfaen" w:hAnsi="Sylfaen"/>
          <w:sz w:val="24"/>
          <w:szCs w:val="24"/>
          <w:lang w:val="ka-GE"/>
        </w:rPr>
        <w:t xml:space="preserve">„ჩეხეთის განვითარების სააგენტოსა და </w:t>
      </w:r>
      <w:r w:rsidRPr="007C588A">
        <w:rPr>
          <w:rFonts w:ascii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Pr="0092382D">
        <w:rPr>
          <w:rFonts w:ascii="Sylfaen" w:hAnsi="Sylfaen"/>
          <w:sz w:val="24"/>
          <w:szCs w:val="24"/>
          <w:lang w:val="ka-GE"/>
        </w:rPr>
        <w:t xml:space="preserve"> შორის საქართველოში ონკოლოგიური დაავადებების ადრეული დიაგნოსტირების, პრევენციისა და მკურნალობის ხელშეწყობის პროექტის განხორციელების შესახებ“ 2015 წელს გაფორმებულ ურთიერთგაგების მემორანდუმში ცვლილებების შეტანის თაობაზე შეთანხმებას.</w:t>
      </w:r>
    </w:p>
    <w:p w:rsidR="005955FA" w:rsidRPr="0092382D" w:rsidRDefault="005955FA" w:rsidP="005955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955FA" w:rsidRPr="0092382D" w:rsidRDefault="005955FA" w:rsidP="005955FA">
      <w:pPr>
        <w:spacing w:after="0" w:line="240" w:lineRule="auto"/>
        <w:jc w:val="both"/>
        <w:rPr>
          <w:rStyle w:val="st"/>
          <w:rFonts w:ascii="Sylfaen" w:hAnsi="Sylfaen"/>
          <w:sz w:val="24"/>
          <w:szCs w:val="24"/>
          <w:lang w:val="ka-GE"/>
        </w:rPr>
      </w:pPr>
      <w:r w:rsidRPr="0092382D">
        <w:rPr>
          <w:rFonts w:ascii="Sylfaen" w:hAnsi="Sylfaen"/>
          <w:sz w:val="24"/>
          <w:szCs w:val="24"/>
          <w:lang w:val="ka-GE"/>
        </w:rPr>
        <w:t xml:space="preserve">აღნიშნული ცვლილების თანახმად, გაიზარდა პროექტის განხორციელების ვადა და ბიუჯეტი. ჩეხეთის განვითარების სააგენტო 2017-2019  წლებში გეგმავს ქ. ზუგდიდში სკრინინგ ცენტრის მშენებლობის დასრულებას, აღჭურვას, სამედიცინო პერსონალის გადამზადებას. ასევე, ლეიკემიით </w:t>
      </w:r>
      <w:r w:rsidRPr="0026512D">
        <w:rPr>
          <w:rStyle w:val="st"/>
          <w:rFonts w:ascii="Sylfaen" w:hAnsi="Sylfaen"/>
          <w:sz w:val="24"/>
          <w:szCs w:val="24"/>
          <w:lang w:val="ka-GE"/>
        </w:rPr>
        <w:t xml:space="preserve">მ. იაშვილის სახელობის ბავშვთა </w:t>
      </w:r>
      <w:r w:rsidRPr="0092382D">
        <w:rPr>
          <w:rStyle w:val="st"/>
          <w:rFonts w:ascii="Sylfaen" w:hAnsi="Sylfaen"/>
          <w:sz w:val="24"/>
          <w:szCs w:val="24"/>
          <w:lang w:val="ka-GE"/>
        </w:rPr>
        <w:t xml:space="preserve">რესპუბლიკური </w:t>
      </w:r>
      <w:r w:rsidRPr="0026512D">
        <w:rPr>
          <w:rStyle w:val="st"/>
          <w:rFonts w:ascii="Sylfaen" w:hAnsi="Sylfaen"/>
          <w:sz w:val="24"/>
          <w:szCs w:val="24"/>
          <w:lang w:val="ka-GE"/>
        </w:rPr>
        <w:t xml:space="preserve">საავადმყოფოს </w:t>
      </w:r>
      <w:r w:rsidRPr="0092382D">
        <w:rPr>
          <w:rStyle w:val="st"/>
          <w:rFonts w:ascii="Sylfaen" w:hAnsi="Sylfaen"/>
          <w:sz w:val="24"/>
          <w:szCs w:val="24"/>
          <w:lang w:val="ka-GE"/>
        </w:rPr>
        <w:t>ლაბორატორიისთვის პოლიმერაზული ჯაჭვური რეაქციის (PCR) დანადგარის შესყიდვას და შესაბამისი სამედიცინო პერსონალის გადამზადებას.</w:t>
      </w:r>
    </w:p>
    <w:p w:rsidR="005955FA" w:rsidRDefault="005955FA" w:rsidP="005955F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5955FA" w:rsidRDefault="005955FA" w:rsidP="005955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ზუგდიდის სკრინინგ ცენტრის მშენებლობა დასრუდება 2018 წლის ოქტომბერში,  დეკემბერში მოხდება სრული აღჭურვა. ცენტრის ოპერირების დაწყების თარიღია 2019 წლის იანვარი. მამოგრაფის აპარატის დამონტაჟება და პერსონალის გადამზადება დაგეგმილია 2019 წლის თებერვალ-მარტში. </w:t>
      </w:r>
    </w:p>
    <w:p w:rsidR="005955FA" w:rsidRDefault="005955FA" w:rsidP="005955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955FA" w:rsidRDefault="005955FA" w:rsidP="005955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2017 წელს უკვე განხორციელდა იაშვილის სახელობის ბავშვთა რესპუბლიკური ცენტრის ჰემატოლოგიის დეპარტამენტისთვის 6-ფერიანი ციტომეტრის გადაცემა, </w:t>
      </w:r>
    </w:p>
    <w:p w:rsidR="005955FA" w:rsidRDefault="005955FA" w:rsidP="005955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955FA" w:rsidRDefault="005955FA" w:rsidP="005955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სსიპ უნივერსალური სამედიცინო ცენტრისთვის 2015 წელს შეძენილი იქნა კობალტის მოწყობილობის ახალი წყარო. 2017 წელს განხორციელდა კობალტის მოწყობილობის გამოყენების შეფასება. მომზადდა ექსპერტების ანგარიში. </w:t>
      </w:r>
    </w:p>
    <w:p w:rsidR="005955FA" w:rsidRDefault="005955FA" w:rsidP="005955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955FA" w:rsidRPr="002A75E2" w:rsidRDefault="005955FA" w:rsidP="005955FA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პირველადი ჯანდაცვის მომსახურების ხარისხის სისტემის გაუმჯობესება საქართველოში (ხანგრძლივობა 2017 წლის ივლისი - 2019 წლის </w:t>
      </w:r>
      <w:r w:rsidRPr="002A75E2">
        <w:rPr>
          <w:rFonts w:ascii="Sylfaen" w:hAnsi="Sylfaen" w:cs="Sylfaen"/>
          <w:lang w:val="ka-GE"/>
        </w:rPr>
        <w:t>დეკემბერი) პროექტის ფარგლებში განხორციელებული აქტივობები:</w:t>
      </w:r>
    </w:p>
    <w:p w:rsidR="005955FA" w:rsidRDefault="005955FA" w:rsidP="005955FA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proofErr w:type="spellStart"/>
      <w:r w:rsidRPr="00426222">
        <w:rPr>
          <w:rFonts w:ascii="Sylfaen" w:hAnsi="Sylfaen" w:cs="Sylfaen"/>
          <w:u w:val="single"/>
        </w:rPr>
        <w:t>შემუშავდა</w:t>
      </w:r>
      <w:proofErr w:type="spellEnd"/>
      <w:r w:rsidRPr="00426222">
        <w:rPr>
          <w:u w:val="single"/>
        </w:rPr>
        <w:t xml:space="preserve"> </w:t>
      </w:r>
      <w:r w:rsidRPr="00426222">
        <w:rPr>
          <w:rFonts w:ascii="Sylfaen" w:hAnsi="Sylfaen"/>
          <w:u w:val="single"/>
          <w:lang w:val="ka-GE"/>
        </w:rPr>
        <w:t xml:space="preserve">სამედიცინო დაწესებულებებში კლინიკური პროცესების ეფექტურობის შესაფასებელი ხარისხის </w:t>
      </w:r>
      <w:proofErr w:type="spellStart"/>
      <w:r w:rsidRPr="00426222">
        <w:rPr>
          <w:rFonts w:ascii="Sylfaen" w:hAnsi="Sylfaen" w:cs="Sylfaen"/>
          <w:u w:val="single"/>
        </w:rPr>
        <w:t>ინდიკატორების</w:t>
      </w:r>
      <w:proofErr w:type="spellEnd"/>
      <w:r w:rsidRPr="00426222">
        <w:rPr>
          <w:u w:val="single"/>
        </w:rPr>
        <w:t xml:space="preserve"> </w:t>
      </w:r>
      <w:r w:rsidRPr="00426222">
        <w:rPr>
          <w:rFonts w:ascii="Sylfaen" w:hAnsi="Sylfaen"/>
          <w:u w:val="single"/>
          <w:lang w:val="ka-GE"/>
        </w:rPr>
        <w:t xml:space="preserve">მინიმალური კომპლექტი, </w:t>
      </w:r>
      <w:proofErr w:type="spellStart"/>
      <w:r w:rsidRPr="00426222">
        <w:rPr>
          <w:rFonts w:ascii="Sylfaen" w:hAnsi="Sylfaen" w:cs="Sylfaen"/>
          <w:u w:val="single"/>
        </w:rPr>
        <w:t>რომლის</w:t>
      </w:r>
      <w:proofErr w:type="spellEnd"/>
      <w:r w:rsidRPr="00426222">
        <w:rPr>
          <w:rFonts w:ascii="Sylfaen" w:hAnsi="Sylfaen" w:cs="Sylfaen"/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მიხედვით</w:t>
      </w:r>
      <w:proofErr w:type="spellEnd"/>
      <w:r w:rsidRPr="00426222">
        <w:rPr>
          <w:rFonts w:ascii="Sylfaen" w:hAnsi="Sylfaen" w:cs="Sylfaen"/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შეფასდება</w:t>
      </w:r>
      <w:proofErr w:type="spellEnd"/>
      <w:r w:rsidRPr="00426222">
        <w:rPr>
          <w:rFonts w:ascii="Sylfaen" w:hAnsi="Sylfaen" w:cs="Sylfaen"/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პრევენციული</w:t>
      </w:r>
      <w:proofErr w:type="spellEnd"/>
      <w:r w:rsidRPr="00426222">
        <w:rPr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სერვისების</w:t>
      </w:r>
      <w:proofErr w:type="spellEnd"/>
      <w:r w:rsidRPr="00426222">
        <w:rPr>
          <w:u w:val="single"/>
        </w:rPr>
        <w:t xml:space="preserve">, </w:t>
      </w:r>
      <w:proofErr w:type="spellStart"/>
      <w:r w:rsidRPr="00426222">
        <w:rPr>
          <w:rFonts w:ascii="Sylfaen" w:hAnsi="Sylfaen" w:cs="Sylfaen"/>
          <w:u w:val="single"/>
        </w:rPr>
        <w:t>ასევე</w:t>
      </w:r>
      <w:proofErr w:type="spellEnd"/>
      <w:r w:rsidRPr="00426222">
        <w:rPr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ქრონიკული</w:t>
      </w:r>
      <w:proofErr w:type="spellEnd"/>
      <w:r w:rsidRPr="00426222">
        <w:rPr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არაგადამდები</w:t>
      </w:r>
      <w:proofErr w:type="spellEnd"/>
      <w:r w:rsidRPr="00426222">
        <w:rPr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დაავადების</w:t>
      </w:r>
      <w:proofErr w:type="spellEnd"/>
      <w:r>
        <w:rPr>
          <w:rFonts w:ascii="Sylfaen" w:hAnsi="Sylfaen"/>
          <w:u w:val="single"/>
          <w:lang w:val="ka-G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და</w:t>
      </w:r>
      <w:proofErr w:type="spellEnd"/>
      <w:r>
        <w:rPr>
          <w:rFonts w:ascii="Sylfaen" w:hAnsi="Sylfaen" w:cs="Sylfaen"/>
          <w:u w:val="single"/>
          <w:lang w:val="ka-GE"/>
        </w:rPr>
        <w:t xml:space="preserve"> </w:t>
      </w:r>
      <w:r w:rsidRPr="00426222">
        <w:rPr>
          <w:rFonts w:ascii="Sylfaen" w:hAnsi="Sylfaen"/>
          <w:u w:val="single"/>
          <w:lang w:val="ka-GE"/>
        </w:rPr>
        <w:t xml:space="preserve">პჯდ სერვისის </w:t>
      </w:r>
      <w:proofErr w:type="spellStart"/>
      <w:r w:rsidRPr="00426222">
        <w:rPr>
          <w:rFonts w:ascii="Sylfaen" w:hAnsi="Sylfaen" w:cs="Sylfaen"/>
          <w:u w:val="single"/>
        </w:rPr>
        <w:t>უტილიზაცია</w:t>
      </w:r>
      <w:proofErr w:type="spellEnd"/>
      <w:r w:rsidRPr="00426222">
        <w:rPr>
          <w:rFonts w:ascii="Sylfaen" w:hAnsi="Sylfaen" w:cs="Sylfaen"/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პირველადი</w:t>
      </w:r>
      <w:proofErr w:type="spellEnd"/>
      <w:r w:rsidRPr="00426222">
        <w:rPr>
          <w:rFonts w:ascii="Sylfaen" w:hAnsi="Sylfaen" w:cs="Sylfaen"/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ჯანდაცვის</w:t>
      </w:r>
      <w:proofErr w:type="spellEnd"/>
      <w:r w:rsidRPr="00426222">
        <w:rPr>
          <w:rFonts w:ascii="Sylfaen" w:hAnsi="Sylfaen" w:cs="Sylfaen"/>
          <w:u w:val="single"/>
        </w:rPr>
        <w:t xml:space="preserve"> </w:t>
      </w:r>
      <w:r w:rsidRPr="00426222">
        <w:rPr>
          <w:rFonts w:ascii="Sylfaen" w:hAnsi="Sylfaen" w:cs="Sylfaen"/>
          <w:u w:val="single"/>
          <w:lang w:val="ka-GE"/>
        </w:rPr>
        <w:t xml:space="preserve">რგოლის </w:t>
      </w:r>
      <w:proofErr w:type="spellStart"/>
      <w:r w:rsidRPr="00426222">
        <w:rPr>
          <w:rFonts w:ascii="Sylfaen" w:hAnsi="Sylfaen" w:cs="Sylfaen"/>
          <w:u w:val="single"/>
        </w:rPr>
        <w:t>დონეზე</w:t>
      </w:r>
      <w:proofErr w:type="spellEnd"/>
      <w:r w:rsidRPr="00426222">
        <w:rPr>
          <w:u w:val="single"/>
        </w:rPr>
        <w:t>.</w:t>
      </w:r>
      <w:r w:rsidRPr="00426222">
        <w:rPr>
          <w:rFonts w:ascii="Sylfaen" w:hAnsi="Sylfaen"/>
          <w:u w:val="single"/>
          <w:lang w:val="ka-GE"/>
        </w:rPr>
        <w:t xml:space="preserve"> </w:t>
      </w:r>
      <w:r>
        <w:rPr>
          <w:rFonts w:ascii="Sylfaen" w:hAnsi="Sylfaen"/>
          <w:u w:val="single"/>
        </w:rPr>
        <w:t xml:space="preserve"> </w:t>
      </w:r>
    </w:p>
    <w:p w:rsidR="005955FA" w:rsidRPr="005838D4" w:rsidRDefault="005955FA" w:rsidP="005955FA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proofErr w:type="spellStart"/>
      <w:r w:rsidRPr="005838D4">
        <w:rPr>
          <w:rFonts w:ascii="Sylfaen" w:hAnsi="Sylfaen" w:cs="Sylfaen"/>
          <w:u w:val="single"/>
        </w:rPr>
        <w:t>განახლდა</w:t>
      </w:r>
      <w:proofErr w:type="spellEnd"/>
      <w:r w:rsidRPr="005838D4">
        <w:rPr>
          <w:u w:val="single"/>
        </w:rPr>
        <w:t xml:space="preserve"> </w:t>
      </w:r>
      <w:proofErr w:type="spellStart"/>
      <w:r w:rsidRPr="005838D4">
        <w:rPr>
          <w:rFonts w:ascii="Sylfaen" w:hAnsi="Sylfaen" w:cs="Sylfaen"/>
          <w:u w:val="single"/>
        </w:rPr>
        <w:t>ხარისხის</w:t>
      </w:r>
      <w:proofErr w:type="spellEnd"/>
      <w:r w:rsidRPr="005838D4">
        <w:rPr>
          <w:rFonts w:ascii="Sylfaen" w:hAnsi="Sylfaen" w:cs="Sylfaen"/>
          <w:u w:val="single"/>
        </w:rPr>
        <w:t xml:space="preserve"> </w:t>
      </w:r>
      <w:proofErr w:type="spellStart"/>
      <w:r w:rsidRPr="005838D4">
        <w:rPr>
          <w:rFonts w:ascii="Sylfaen" w:hAnsi="Sylfaen" w:cs="Sylfaen"/>
          <w:u w:val="single"/>
        </w:rPr>
        <w:t>ინდიკატორების</w:t>
      </w:r>
      <w:proofErr w:type="spellEnd"/>
      <w:r w:rsidRPr="005838D4">
        <w:rPr>
          <w:u w:val="single"/>
        </w:rPr>
        <w:t xml:space="preserve"> </w:t>
      </w:r>
      <w:proofErr w:type="spellStart"/>
      <w:r w:rsidRPr="005838D4">
        <w:rPr>
          <w:rFonts w:ascii="Sylfaen" w:hAnsi="Sylfaen" w:cs="Sylfaen"/>
          <w:u w:val="single"/>
        </w:rPr>
        <w:t>შესაბამისი</w:t>
      </w:r>
      <w:proofErr w:type="spellEnd"/>
      <w:r w:rsidRPr="005838D4">
        <w:rPr>
          <w:u w:val="single"/>
        </w:rPr>
        <w:t xml:space="preserve"> </w:t>
      </w:r>
      <w:proofErr w:type="spellStart"/>
      <w:r w:rsidRPr="005838D4">
        <w:rPr>
          <w:rFonts w:ascii="Sylfaen" w:hAnsi="Sylfaen" w:cs="Sylfaen"/>
          <w:u w:val="single"/>
        </w:rPr>
        <w:t>პროტოკოლები</w:t>
      </w:r>
      <w:proofErr w:type="spellEnd"/>
      <w:r w:rsidRPr="005838D4">
        <w:rPr>
          <w:u w:val="single"/>
        </w:rPr>
        <w:t xml:space="preserve">/ </w:t>
      </w:r>
      <w:proofErr w:type="spellStart"/>
      <w:r w:rsidRPr="005838D4">
        <w:rPr>
          <w:rFonts w:ascii="Sylfaen" w:hAnsi="Sylfaen" w:cs="Sylfaen"/>
          <w:u w:val="single"/>
        </w:rPr>
        <w:t>ალგორითმები</w:t>
      </w:r>
      <w:proofErr w:type="spellEnd"/>
      <w:r w:rsidRPr="005838D4">
        <w:rPr>
          <w:rFonts w:ascii="Sylfaen" w:hAnsi="Sylfaen" w:cs="Sylfaen"/>
          <w:u w:val="single"/>
          <w:lang w:val="ka-GE"/>
        </w:rPr>
        <w:t xml:space="preserve"> შემდეგი სამედიცინო მდგომარეობებისთვის:</w:t>
      </w:r>
    </w:p>
    <w:p w:rsidR="005955FA" w:rsidRPr="00124692" w:rsidRDefault="005955FA" w:rsidP="005955FA">
      <w:pPr>
        <w:spacing w:after="0" w:line="240" w:lineRule="auto"/>
        <w:jc w:val="both"/>
      </w:pPr>
      <w:r w:rsidRPr="005838D4">
        <w:rPr>
          <w:rFonts w:ascii="Sylfaen" w:hAnsi="Sylfaen" w:cs="Sylfaen"/>
          <w:u w:val="single"/>
          <w:lang w:val="ka-GE"/>
        </w:rPr>
        <w:t>ხარისხის</w:t>
      </w:r>
      <w:r w:rsidRPr="005838D4">
        <w:rPr>
          <w:u w:val="single"/>
          <w:lang w:val="ka-GE"/>
        </w:rPr>
        <w:t xml:space="preserve"> </w:t>
      </w:r>
      <w:r w:rsidRPr="005838D4">
        <w:rPr>
          <w:rFonts w:ascii="Sylfaen" w:hAnsi="Sylfaen" w:cs="Sylfaen"/>
          <w:u w:val="single"/>
          <w:lang w:val="ka-GE"/>
        </w:rPr>
        <w:t>შეფასების</w:t>
      </w:r>
      <w:r w:rsidRPr="005838D4">
        <w:rPr>
          <w:u w:val="single"/>
          <w:lang w:val="ka-GE"/>
        </w:rPr>
        <w:t xml:space="preserve"> </w:t>
      </w:r>
      <w:r w:rsidRPr="005838D4">
        <w:rPr>
          <w:rFonts w:ascii="Sylfaen" w:hAnsi="Sylfaen" w:cs="Sylfaen"/>
          <w:u w:val="single"/>
          <w:lang w:val="ka-GE"/>
        </w:rPr>
        <w:t>ინსტრუმენტების</w:t>
      </w:r>
      <w:r w:rsidRPr="005838D4">
        <w:rPr>
          <w:u w:val="single"/>
          <w:lang w:val="ka-GE"/>
        </w:rPr>
        <w:t xml:space="preserve"> </w:t>
      </w:r>
      <w:r w:rsidRPr="005838D4">
        <w:rPr>
          <w:rFonts w:ascii="Sylfaen" w:hAnsi="Sylfaen" w:cs="Sylfaen"/>
          <w:u w:val="single"/>
          <w:lang w:val="ka-GE"/>
        </w:rPr>
        <w:t>გასატესტად</w:t>
      </w:r>
      <w:r w:rsidRPr="005838D4">
        <w:rPr>
          <w:u w:val="single"/>
          <w:lang w:val="ka-GE"/>
        </w:rPr>
        <w:t xml:space="preserve"> </w:t>
      </w:r>
      <w:r w:rsidRPr="005838D4">
        <w:rPr>
          <w:rFonts w:ascii="Sylfaen" w:hAnsi="Sylfaen" w:cs="Sylfaen"/>
          <w:u w:val="single"/>
          <w:lang w:val="ka-GE"/>
        </w:rPr>
        <w:t>შეირჩა</w:t>
      </w:r>
      <w:r w:rsidRPr="005838D4">
        <w:rPr>
          <w:u w:val="single"/>
          <w:lang w:val="ka-GE"/>
        </w:rPr>
        <w:t xml:space="preserve"> </w:t>
      </w:r>
      <w:r w:rsidRPr="005838D4">
        <w:rPr>
          <w:rFonts w:ascii="Sylfaen" w:hAnsi="Sylfaen"/>
          <w:u w:val="single"/>
          <w:lang w:val="ka-GE"/>
        </w:rPr>
        <w:t xml:space="preserve">5 </w:t>
      </w:r>
      <w:r w:rsidRPr="005838D4">
        <w:rPr>
          <w:rFonts w:ascii="Sylfaen" w:hAnsi="Sylfaen" w:cs="Sylfaen"/>
          <w:u w:val="single"/>
          <w:lang w:val="ka-GE"/>
        </w:rPr>
        <w:t>საპილოტე</w:t>
      </w:r>
      <w:r w:rsidRPr="005838D4">
        <w:rPr>
          <w:u w:val="single"/>
          <w:lang w:val="ka-GE"/>
        </w:rPr>
        <w:t xml:space="preserve"> </w:t>
      </w:r>
      <w:r w:rsidRPr="005838D4">
        <w:rPr>
          <w:rFonts w:ascii="Sylfaen" w:hAnsi="Sylfaen" w:cs="Sylfaen"/>
          <w:u w:val="single"/>
          <w:lang w:val="ka-GE"/>
        </w:rPr>
        <w:t>სამედიცინო</w:t>
      </w:r>
      <w:r w:rsidRPr="005838D4">
        <w:rPr>
          <w:rFonts w:ascii="Sylfaen" w:hAnsi="Sylfaen"/>
          <w:u w:val="single"/>
          <w:lang w:val="ka-GE"/>
        </w:rPr>
        <w:t xml:space="preserve"> </w:t>
      </w:r>
      <w:r w:rsidRPr="005838D4">
        <w:rPr>
          <w:rFonts w:ascii="Sylfaen" w:hAnsi="Sylfaen" w:cs="Sylfaen"/>
          <w:u w:val="single"/>
          <w:lang w:val="ka-GE"/>
        </w:rPr>
        <w:t xml:space="preserve">დაწესებულება  და დამტკიცდა </w:t>
      </w:r>
      <w:r w:rsidRPr="005838D4">
        <w:rPr>
          <w:rFonts w:ascii="Sylfaen" w:hAnsi="Sylfaen"/>
          <w:u w:val="single"/>
          <w:lang w:val="ka-GE"/>
        </w:rPr>
        <w:t>პჯდ სერვისების ჩამონათვალი და ოჯახის ექიმის, ექთნისა და პირველადი ჯანდაცვის მენეჯერის კომპეტენციები და სხვა ორგანიზაციული ღონისძიებები</w:t>
      </w:r>
      <w:r w:rsidRPr="005838D4">
        <w:rPr>
          <w:lang w:val="ka-GE"/>
        </w:rPr>
        <w:t xml:space="preserve"> </w:t>
      </w:r>
      <w:r w:rsidRPr="005838D4">
        <w:rPr>
          <w:lang w:val="ka-GE"/>
        </w:rPr>
        <w:lastRenderedPageBreak/>
        <w:t>(</w:t>
      </w:r>
      <w:r w:rsidRPr="005838D4">
        <w:rPr>
          <w:rFonts w:ascii="Sylfaen" w:hAnsi="Sylfaen"/>
          <w:lang w:val="ka-GE"/>
        </w:rPr>
        <w:t xml:space="preserve">საქართველოს შრომის, ჯანმრთელობის და სოციალური დაცვის </w:t>
      </w:r>
      <w:r w:rsidRPr="005838D4">
        <w:rPr>
          <w:rFonts w:ascii="Sylfaen" w:hAnsi="Sylfaen" w:cs="Sylfaen"/>
          <w:lang w:val="ka-GE"/>
        </w:rPr>
        <w:t>მინისტრის 9 იანვრის</w:t>
      </w:r>
      <w:r w:rsidRPr="005838D4">
        <w:rPr>
          <w:lang w:val="ka-GE"/>
        </w:rPr>
        <w:t xml:space="preserve"> </w:t>
      </w:r>
      <w:r w:rsidRPr="005838D4">
        <w:rPr>
          <w:rFonts w:ascii="Sylfaen" w:hAnsi="Sylfaen" w:cs="Sylfaen"/>
          <w:lang w:val="ka-GE"/>
        </w:rPr>
        <w:t xml:space="preserve">ბრძანება #01-4/ო)  </w:t>
      </w:r>
      <w:r w:rsidRPr="005838D4">
        <w:rPr>
          <w:lang w:val="ka-GE"/>
        </w:rPr>
        <w:t xml:space="preserve"> </w:t>
      </w:r>
    </w:p>
    <w:p w:rsidR="004B2D0C" w:rsidRPr="005955FA" w:rsidRDefault="005955FA" w:rsidP="005955FA">
      <w:bookmarkStart w:id="0" w:name="_GoBack"/>
      <w:bookmarkEnd w:id="0"/>
    </w:p>
    <w:sectPr w:rsidR="004B2D0C" w:rsidRPr="00595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E3CA3"/>
    <w:multiLevelType w:val="hybridMultilevel"/>
    <w:tmpl w:val="FE62795E"/>
    <w:lvl w:ilvl="0" w:tplc="98904A0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FA"/>
    <w:rsid w:val="00036958"/>
    <w:rsid w:val="005955FA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A6881-FE32-4695-815E-F08E2A2A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5955FA"/>
  </w:style>
  <w:style w:type="character" w:styleId="Emphasis">
    <w:name w:val="Emphasis"/>
    <w:basedOn w:val="DefaultParagraphFont"/>
    <w:uiPriority w:val="20"/>
    <w:qFormat/>
    <w:rsid w:val="005955F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955F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55F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2019-02-20T13:59:00Z</dcterms:created>
  <dcterms:modified xsi:type="dcterms:W3CDTF">2019-02-20T14:00:00Z</dcterms:modified>
</cp:coreProperties>
</file>